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Overdragelsesaftale for Virksomhed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[Navn på sælger]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[Navn på køber]</w:t>
      </w:r>
    </w:p>
    <w:p>
      <w:pPr>
        <w:pStyle w:val="ListNumber"/>
      </w:pPr>
      <w:r>
        <w:rPr>
          <w:rFonts w:ascii="Rubik Regular" w:hAnsi="Rubik Regular"/>
          <w:sz w:val="24"/>
        </w:rPr>
        <w:t>Virksomhedsoplysninger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Virksomhedsnavn: [Navn på virksomhed]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[CVR-nummer]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[Virksomhedens adresse]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Overdragelsesdetaljer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Overdragelsesdato: [Dato for overdragelse]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Overdragelsespris: [Pris]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[Metode]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Betalingsfrist: [Frist]</w:t>
      </w:r>
    </w:p>
    <w:p>
      <w:pPr>
        <w:pStyle w:val="ListNumber"/>
      </w:pPr>
      <w:r>
        <w:rPr>
          <w:rFonts w:ascii="Rubik Regular" w:hAnsi="Rubik Regular"/>
          <w:sz w:val="24"/>
        </w:rPr>
        <w:t>Garantier og Forpligtelser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garantier: [Detaljer om garantier]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forpligtelser: [Detaljer om forpligtelser]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Fortrolighedsklausul: [Detaljer om fortrolighed]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Gældende lov: [Lovvalg]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Værneting: [Værneting]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